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2E" w:rsidRDefault="0054612E">
      <w:pPr>
        <w:rPr>
          <w:sz w:val="2"/>
          <w:szCs w:val="2"/>
          <w:rtl/>
        </w:rPr>
      </w:pPr>
    </w:p>
    <w:tbl>
      <w:tblPr>
        <w:tblStyle w:val="TableGrid"/>
        <w:tblW w:w="10898" w:type="dxa"/>
        <w:tblLook w:val="04A0" w:firstRow="1" w:lastRow="0" w:firstColumn="1" w:lastColumn="0" w:noHBand="0" w:noVBand="1"/>
      </w:tblPr>
      <w:tblGrid>
        <w:gridCol w:w="10904"/>
      </w:tblGrid>
      <w:tr w:rsidR="009E690F" w:rsidRPr="006D534F" w:rsidTr="00890247">
        <w:trPr>
          <w:trHeight w:val="1573"/>
        </w:trPr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90" w:rsidRPr="006D534F" w:rsidRDefault="00036390" w:rsidP="009E24E3">
            <w:pPr>
              <w:pStyle w:val="Footer"/>
              <w:rPr>
                <w:rFonts w:cs="B Traffic"/>
                <w:sz w:val="2"/>
                <w:szCs w:val="2"/>
                <w:rtl/>
                <w:lang w:bidi="fa-IR"/>
              </w:rPr>
            </w:pPr>
            <w:r w:rsidRPr="006D534F">
              <w:rPr>
                <w:rFonts w:cs="B Traffic"/>
                <w:sz w:val="2"/>
                <w:szCs w:val="2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10673" w:type="dxa"/>
              <w:tblLook w:val="04A0" w:firstRow="1" w:lastRow="0" w:firstColumn="1" w:lastColumn="0" w:noHBand="0" w:noVBand="1"/>
            </w:tblPr>
            <w:tblGrid>
              <w:gridCol w:w="1776"/>
              <w:gridCol w:w="2167"/>
              <w:gridCol w:w="2411"/>
              <w:gridCol w:w="4324"/>
            </w:tblGrid>
            <w:tr w:rsidR="00A43033" w:rsidRPr="006D534F" w:rsidTr="001D73F8">
              <w:trPr>
                <w:trHeight w:val="511"/>
              </w:trPr>
              <w:tc>
                <w:tcPr>
                  <w:tcW w:w="1775" w:type="dxa"/>
                  <w:shd w:val="clear" w:color="auto" w:fill="EAF1DD" w:themeFill="accent3" w:themeFillTint="33"/>
                </w:tcPr>
                <w:p w:rsidR="00505634" w:rsidRPr="00973581" w:rsidRDefault="009E24E3" w:rsidP="00D6031A">
                  <w:pPr>
                    <w:bidi/>
                    <w:rPr>
                      <w:rFonts w:asciiTheme="minorBidi" w:hAnsiTheme="minorBidi" w:cs="B Nazanin"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مکان جلسه</w:t>
                  </w:r>
                  <w:r w:rsidR="00505634" w:rsidRPr="00973581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505634" w:rsidRPr="00973581">
                    <w:rPr>
                      <w:rFonts w:asciiTheme="minorBidi" w:hAnsiTheme="minorBidi" w:cs="B Nazanin"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505634" w:rsidRPr="00973581" w:rsidRDefault="006B5630" w:rsidP="001013CC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 xml:space="preserve">            </w:t>
                  </w:r>
                  <w:r w:rsidR="001013CC" w:rsidRPr="00973581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 xml:space="preserve">   اتاق آموزش</w:t>
                  </w:r>
                  <w:r w:rsidR="00887F55" w:rsidRPr="00973581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2166" w:type="dxa"/>
                  <w:shd w:val="clear" w:color="auto" w:fill="EAF1DD" w:themeFill="accent3" w:themeFillTint="33"/>
                </w:tcPr>
                <w:p w:rsidR="006B5630" w:rsidRDefault="00505634" w:rsidP="00973581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تاریخ:</w:t>
                  </w:r>
                  <w:r w:rsidR="001013CC" w:rsidRPr="00973581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 xml:space="preserve">        </w:t>
                  </w:r>
                </w:p>
                <w:p w:rsidR="00D31B02" w:rsidRPr="00973581" w:rsidRDefault="001013CC" w:rsidP="006B5630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 xml:space="preserve">            </w:t>
                  </w:r>
                  <w:r w:rsidR="00887F55" w:rsidRPr="00973581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1</w:t>
                  </w:r>
                  <w:r w:rsidRPr="00973581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1</w:t>
                  </w:r>
                  <w:r w:rsidR="00887F55" w:rsidRPr="00973581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/0</w:t>
                  </w:r>
                  <w:r w:rsidRPr="00973581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7</w:t>
                  </w:r>
                  <w:r w:rsidR="00887F55" w:rsidRPr="00973581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/</w:t>
                  </w:r>
                  <w:r w:rsidRPr="00973581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1400</w:t>
                  </w:r>
                </w:p>
              </w:tc>
              <w:tc>
                <w:tcPr>
                  <w:tcW w:w="2410" w:type="dxa"/>
                  <w:shd w:val="clear" w:color="auto" w:fill="EAF1DD" w:themeFill="accent3" w:themeFillTint="33"/>
                </w:tcPr>
                <w:p w:rsidR="00505634" w:rsidRPr="00973581" w:rsidRDefault="00505634" w:rsidP="00887F55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ساعت شروع:</w:t>
                  </w:r>
                  <w:r w:rsidR="004D06CB" w:rsidRPr="00973581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887F55" w:rsidRPr="00973581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8:00</w:t>
                  </w:r>
                  <w:r w:rsidR="004D06CB" w:rsidRPr="00973581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 w:rsidRPr="00973581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  <w:p w:rsidR="00505634" w:rsidRPr="00973581" w:rsidRDefault="00505634" w:rsidP="001013C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ساعت خاتمه</w:t>
                  </w:r>
                  <w:r w:rsidR="001013CC" w:rsidRPr="00973581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:     10</w:t>
                  </w:r>
                  <w:r w:rsidR="00887F55" w:rsidRPr="00973581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:00</w:t>
                  </w:r>
                </w:p>
              </w:tc>
              <w:tc>
                <w:tcPr>
                  <w:tcW w:w="4322" w:type="dxa"/>
                  <w:shd w:val="clear" w:color="auto" w:fill="EAF1DD" w:themeFill="accent3" w:themeFillTint="33"/>
                </w:tcPr>
                <w:p w:rsidR="00505634" w:rsidRPr="00973581" w:rsidRDefault="00505634" w:rsidP="00D6031A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مکان:</w:t>
                  </w:r>
                  <w:r w:rsidRPr="00973581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505634" w:rsidRPr="00973581" w:rsidRDefault="001013CC" w:rsidP="00D6031A">
                  <w:pPr>
                    <w:bidi/>
                    <w:jc w:val="both"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بخش هماتولوژی یک بیمارستان کودکان دکتر شیخ</w:t>
                  </w:r>
                </w:p>
              </w:tc>
            </w:tr>
            <w:tr w:rsidR="00A43033" w:rsidRPr="006D534F" w:rsidTr="006758E5">
              <w:trPr>
                <w:trHeight w:val="305"/>
              </w:trPr>
              <w:tc>
                <w:tcPr>
                  <w:tcW w:w="3941" w:type="dxa"/>
                  <w:gridSpan w:val="2"/>
                </w:tcPr>
                <w:p w:rsidR="009E24E3" w:rsidRPr="00336D2B" w:rsidRDefault="009E24E3" w:rsidP="00D6031A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6"/>
                      <w:szCs w:val="16"/>
                      <w:rtl/>
                      <w:lang w:bidi="fa-IR"/>
                    </w:rPr>
                  </w:pPr>
                  <w:r w:rsidRPr="00336D2B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6"/>
                      <w:szCs w:val="16"/>
                      <w:rtl/>
                      <w:lang w:bidi="fa-IR"/>
                    </w:rPr>
                    <w:t xml:space="preserve"> شماره جلسه:</w:t>
                  </w:r>
                </w:p>
                <w:p w:rsidR="009E24E3" w:rsidRPr="00336D2B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732" w:type="dxa"/>
                  <w:gridSpan w:val="2"/>
                </w:tcPr>
                <w:p w:rsidR="009E24E3" w:rsidRPr="00336D2B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6"/>
                      <w:szCs w:val="16"/>
                      <w:lang w:bidi="fa-IR"/>
                    </w:rPr>
                  </w:pPr>
                  <w:r w:rsidRPr="00336D2B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336D2B">
                    <w:rPr>
                      <w:rFonts w:asciiTheme="minorBidi" w:hAnsiTheme="minorBidi" w:cs="B Nazanin"/>
                      <w:b/>
                      <w:bCs/>
                      <w:color w:val="15101A"/>
                      <w:sz w:val="16"/>
                      <w:szCs w:val="16"/>
                      <w:rtl/>
                      <w:lang w:bidi="fa-IR"/>
                    </w:rPr>
                    <w:t>موضوع:</w:t>
                  </w:r>
                  <w:r w:rsidRPr="00336D2B">
                    <w:rPr>
                      <w:rFonts w:asciiTheme="minorBidi" w:hAnsiTheme="minorBidi" w:cs="B Nazanin"/>
                      <w:b/>
                      <w:bCs/>
                      <w:color w:val="15101A"/>
                      <w:sz w:val="16"/>
                      <w:szCs w:val="16"/>
                      <w:lang w:bidi="fa-IR"/>
                    </w:rPr>
                    <w:t xml:space="preserve"> </w:t>
                  </w:r>
                </w:p>
                <w:p w:rsidR="009E24E3" w:rsidRPr="00336D2B" w:rsidRDefault="009E24E3" w:rsidP="00225604">
                  <w:pPr>
                    <w:bidi/>
                    <w:jc w:val="both"/>
                    <w:rPr>
                      <w:rFonts w:asciiTheme="minorBidi" w:hAnsiTheme="minorBidi" w:cs="B Nazanin"/>
                      <w:color w:val="15101A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505634" w:rsidRPr="006D534F" w:rsidTr="004D06CB">
              <w:trPr>
                <w:trHeight w:val="1130"/>
              </w:trPr>
              <w:tc>
                <w:tcPr>
                  <w:tcW w:w="10673" w:type="dxa"/>
                  <w:gridSpan w:val="4"/>
                </w:tcPr>
                <w:p w:rsidR="00505634" w:rsidRPr="00973581" w:rsidRDefault="00505634" w:rsidP="00D6031A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2060"/>
                      <w:sz w:val="28"/>
                      <w:szCs w:val="28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 w:hint="cs"/>
                      <w:b/>
                      <w:bCs/>
                      <w:color w:val="002060"/>
                      <w:sz w:val="28"/>
                      <w:szCs w:val="28"/>
                      <w:rtl/>
                      <w:lang w:bidi="fa-IR"/>
                    </w:rPr>
                    <w:t xml:space="preserve">افراد حاضر در جلسه (با ذکرسمت و جایگاه سازمانی ) : </w:t>
                  </w:r>
                </w:p>
                <w:p w:rsidR="00887F55" w:rsidRPr="00973581" w:rsidRDefault="001013CC" w:rsidP="00887F55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 w:hint="cs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  <w:t>سرکار خانم دکتر بدیعی (رئیس بخش)</w:t>
                  </w:r>
                </w:p>
                <w:p w:rsidR="001013CC" w:rsidRPr="00973581" w:rsidRDefault="001013CC" w:rsidP="001013CC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 w:hint="cs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  <w:t>سرکار خانم آمنه رضایی(سوپروایزر آموزش سلامت)</w:t>
                  </w:r>
                </w:p>
                <w:p w:rsidR="001013CC" w:rsidRPr="00973581" w:rsidRDefault="001013CC" w:rsidP="001013CC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 w:hint="cs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  <w:t>سرکار خانم علیرضایی(سرپرستار بخش هماتولوژی یک)</w:t>
                  </w:r>
                </w:p>
                <w:p w:rsidR="001013CC" w:rsidRPr="00973581" w:rsidRDefault="0058266F" w:rsidP="001013CC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 w:hint="cs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  <w:t>سرکار خانم رضایی(سرپرستار بخش هماتولوژی دو)</w:t>
                  </w:r>
                </w:p>
                <w:p w:rsidR="0058266F" w:rsidRPr="00973581" w:rsidRDefault="0058266F" w:rsidP="0058266F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 w:hint="cs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  <w:t>سرکار خانم اسماعیل زاده(رابط آموزش هماتولوژی یک)</w:t>
                  </w:r>
                </w:p>
                <w:p w:rsidR="0058266F" w:rsidRPr="00973581" w:rsidRDefault="0058266F" w:rsidP="0058266F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 w:hint="cs"/>
                      <w:color w:val="244061" w:themeColor="accent1" w:themeShade="80"/>
                      <w:sz w:val="24"/>
                      <w:szCs w:val="24"/>
                      <w:rtl/>
                      <w:lang w:bidi="fa-IR"/>
                    </w:rPr>
                    <w:t>سرکار خانم دلخسته(رابط آموزش هماتولوژی دو)</w:t>
                  </w:r>
                </w:p>
                <w:p w:rsidR="00D31B02" w:rsidRPr="00973581" w:rsidRDefault="00D31B02" w:rsidP="00D31B02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604C06" w:rsidRPr="006D534F" w:rsidTr="004D06CB">
              <w:trPr>
                <w:trHeight w:val="1166"/>
              </w:trPr>
              <w:tc>
                <w:tcPr>
                  <w:tcW w:w="10673" w:type="dxa"/>
                  <w:gridSpan w:val="4"/>
                </w:tcPr>
                <w:p w:rsidR="00973581" w:rsidRPr="00A4622D" w:rsidRDefault="00A4622D" w:rsidP="00570077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  <w:t xml:space="preserve">جلسه با نام ویاد خدا اغاز شد در ابتدا اقدامات انجام ذشده  توسط خانم علی رضایی عنوان شد  </w:t>
                  </w:r>
                  <w:r w:rsidR="009D3F7C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  <w:t xml:space="preserve">وپیرو مطالب فوق ونظر خانم دکتر کارگروه های اجرا شده توسط رابطین توسط محک فیلم برداری شودوطبق برنامه مشخص در بخشها اکران شودوهمچنین تهیه برد اموزشی قویتر در بخش ها و وهمچنین تهیه دپمفلت اموزشی در کرونا وواکسن ان در بیماران خونی وشیمی درمانیو طبق برنامه های </w:t>
                  </w:r>
                  <w:r w:rsidR="00570077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9D3F7C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  <w:t xml:space="preserve">قبلی تهیه پنج بیماری شایع دیگر وثبت ان </w:t>
                  </w:r>
                  <w:r w:rsidR="00570077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  <w:t>واطلاع به اساتید در مورد رفتار وهمکاری اسی</w:t>
                  </w:r>
                  <w:r w:rsidR="00E66F6C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  <w:t>س</w:t>
                  </w:r>
                  <w:r w:rsidR="00570077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  <w:t>تان ها  با بخش تا در نمره انها لحاظ شود ودر نهایت جهت</w:t>
                  </w:r>
                  <w:r w:rsidR="00E66F6C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  <w:t xml:space="preserve"> تاسیس اتاق بازی </w:t>
                  </w:r>
                  <w:r w:rsidR="00956AFE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  <w:t xml:space="preserve">در بخش  داخلی 2  جهت ایجاد فضای مناسب برای جشنها ومراسم داشته باشیم وهمچنین هماهنگی جهت مشاوره مذهبی برای بیماران و مادان انها برای ایجاد ارامش وسازگاری با شرایط پیش امده </w:t>
                  </w:r>
                </w:p>
                <w:p w:rsidR="009A05DD" w:rsidRPr="006D534F" w:rsidRDefault="009A05DD" w:rsidP="009A05DD">
                  <w:pPr>
                    <w:spacing w:after="200" w:line="360" w:lineRule="auto"/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4"/>
                      <w:szCs w:val="14"/>
                      <w:rtl/>
                      <w:lang w:bidi="fa-IR"/>
                    </w:rPr>
                  </w:pPr>
                  <w:r w:rsidRPr="00973581">
                    <w:rPr>
                      <w:rFonts w:asciiTheme="minorBidi" w:hAnsiTheme="minorBidi" w:cs="B Nazanin" w:hint="cs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  <w:t>جدول بررسی نیازسنجی آموزشی:</w:t>
                  </w:r>
                </w:p>
              </w:tc>
            </w:tr>
            <w:tr w:rsidR="004D06CB" w:rsidRPr="006D534F" w:rsidTr="00DD69FF">
              <w:trPr>
                <w:trHeight w:val="1507"/>
              </w:trPr>
              <w:tc>
                <w:tcPr>
                  <w:tcW w:w="10673" w:type="dxa"/>
                  <w:gridSpan w:val="4"/>
                </w:tcPr>
                <w:tbl>
                  <w:tblPr>
                    <w:tblStyle w:val="GridTable5Dark-Accent6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70"/>
                    <w:gridCol w:w="1935"/>
                    <w:gridCol w:w="1909"/>
                    <w:gridCol w:w="1953"/>
                    <w:gridCol w:w="2078"/>
                    <w:gridCol w:w="1807"/>
                  </w:tblGrid>
                  <w:tr w:rsidR="00AB00EC" w:rsidRPr="006D534F" w:rsidTr="00AB00E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5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AB00EC" w:rsidRDefault="009A05DD" w:rsidP="00A4770F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 w:val="0"/>
                            <w:bCs w:val="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نوع  بیماری</w:t>
                        </w:r>
                      </w:p>
                    </w:tc>
                    <w:tc>
                      <w:tcPr>
                        <w:tcW w:w="19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AB00EC" w:rsidRDefault="00A125F9" w:rsidP="00AB00EC">
                        <w:pPr>
                          <w:pStyle w:val="ListParagraph"/>
                          <w:bidi/>
                          <w:spacing w:before="240"/>
                          <w:ind w:left="0"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 w:val="0"/>
                            <w:bCs w:val="0"/>
                            <w:sz w:val="24"/>
                            <w:szCs w:val="32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/>
                            <w:b w:val="0"/>
                            <w:bCs w:val="0"/>
                            <w:sz w:val="24"/>
                            <w:szCs w:val="32"/>
                            <w:lang w:bidi="fa-IR"/>
                          </w:rPr>
                          <w:t>ALL</w:t>
                        </w:r>
                      </w:p>
                    </w:tc>
                    <w:tc>
                      <w:tcPr>
                        <w:tcW w:w="195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AB00EC" w:rsidRDefault="00A125F9" w:rsidP="00A125F9">
                        <w:pPr>
                          <w:pStyle w:val="ListParagraph"/>
                          <w:bidi/>
                          <w:ind w:left="0"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 w:val="0"/>
                            <w:bCs w:val="0"/>
                            <w:sz w:val="24"/>
                            <w:szCs w:val="32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 w:val="0"/>
                            <w:bCs w:val="0"/>
                            <w:sz w:val="24"/>
                            <w:szCs w:val="32"/>
                            <w:rtl/>
                            <w:lang w:bidi="fa-IR"/>
                          </w:rPr>
                          <w:t>لنفوم</w:t>
                        </w: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AB00EC" w:rsidRDefault="00135622" w:rsidP="00135622">
                        <w:pPr>
                          <w:pStyle w:val="ListParagraph"/>
                          <w:bidi/>
                          <w:ind w:left="0"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 w:val="0"/>
                            <w:bCs w:val="0"/>
                            <w:sz w:val="24"/>
                            <w:szCs w:val="32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 w:val="0"/>
                            <w:bCs w:val="0"/>
                            <w:sz w:val="24"/>
                            <w:szCs w:val="32"/>
                            <w:rtl/>
                            <w:lang w:bidi="fa-IR"/>
                          </w:rPr>
                          <w:t>نوروبلاستوم</w:t>
                        </w:r>
                      </w:p>
                    </w:tc>
                    <w:tc>
                      <w:tcPr>
                        <w:tcW w:w="209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AB00EC" w:rsidRDefault="00135622" w:rsidP="00135622">
                        <w:pPr>
                          <w:pStyle w:val="ListParagraph"/>
                          <w:bidi/>
                          <w:ind w:left="0"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 w:val="0"/>
                            <w:bCs w:val="0"/>
                            <w:sz w:val="24"/>
                            <w:szCs w:val="32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 w:val="0"/>
                            <w:bCs w:val="0"/>
                            <w:sz w:val="24"/>
                            <w:szCs w:val="32"/>
                            <w:rtl/>
                            <w:lang w:bidi="fa-IR"/>
                          </w:rPr>
                          <w:t>ترومبوسیتوپنی</w:t>
                        </w:r>
                      </w:p>
                    </w:tc>
                    <w:tc>
                      <w:tcPr>
                        <w:tcW w:w="18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AB00EC" w:rsidRDefault="00135622" w:rsidP="00135622">
                        <w:pPr>
                          <w:pStyle w:val="ListParagraph"/>
                          <w:bidi/>
                          <w:ind w:left="0"/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 w:val="0"/>
                            <w:bCs w:val="0"/>
                            <w:sz w:val="24"/>
                            <w:szCs w:val="32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 w:val="0"/>
                            <w:bCs w:val="0"/>
                            <w:sz w:val="24"/>
                            <w:szCs w:val="32"/>
                            <w:rtl/>
                            <w:lang w:bidi="fa-IR"/>
                          </w:rPr>
                          <w:t>سارکوم یوئینگ</w:t>
                        </w:r>
                      </w:p>
                    </w:tc>
                  </w:tr>
                  <w:tr w:rsidR="00AB00EC" w:rsidRPr="006D534F" w:rsidTr="00AB00E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textDirection w:val="btLr"/>
                      </w:tcPr>
                      <w:p w:rsidR="009A05DD" w:rsidRPr="00AB00EC" w:rsidRDefault="009A05DD" w:rsidP="00A4770F">
                        <w:pPr>
                          <w:pStyle w:val="ListParagraph"/>
                          <w:bidi/>
                          <w:ind w:left="113" w:right="113"/>
                          <w:jc w:val="center"/>
                          <w:rPr>
                            <w:rFonts w:cs="B Nazanin"/>
                            <w:b w:val="0"/>
                            <w:bCs w:val="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نیاز آموزشی بیمار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علائم هشدار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اطلاعات در مورد بیماری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مراقبت های </w:t>
                        </w:r>
                        <w:r w:rsidRPr="00AB00EC">
                          <w:rPr>
                            <w:rFonts w:cs="Calibri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پس از ترخیص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اطلاعات در مورد بیماری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علائم هشدار</w:t>
                        </w:r>
                      </w:p>
                    </w:tc>
                  </w:tr>
                  <w:tr w:rsidR="00AB00EC" w:rsidRPr="006D534F" w:rsidTr="00AB00E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826C3B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 w:val="0"/>
                            <w:bCs w:val="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اطلاعات در مورد     بیماری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هزینه های درمان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اطلاعات در مورد بیماری</w:t>
                        </w:r>
                      </w:p>
                    </w:tc>
                  </w:tr>
                  <w:tr w:rsidR="00AB00EC" w:rsidRPr="006D534F" w:rsidTr="00AB00E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826C3B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 w:val="0"/>
                            <w:bCs w:val="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مراقبت های </w:t>
                        </w:r>
                        <w:r w:rsidRPr="00AB00EC">
                          <w:rPr>
                            <w:rFonts w:cs="Calibri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پس از ترخیص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علائم هشدار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اطلاعات در مورد     بیماری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علت عدم تاثیر پلاکت ها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علت تب</w:t>
                        </w:r>
                      </w:p>
                    </w:tc>
                  </w:tr>
                  <w:tr w:rsidR="00AB00EC" w:rsidRPr="006D534F" w:rsidTr="00AB00E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826C3B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 w:val="0"/>
                            <w:bCs w:val="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علت تب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مراقبت های پس از ترخیص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علت عدم تاثیر پلاکت ها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علت تب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</w:tr>
                  <w:tr w:rsidR="00AB00EC" w:rsidRPr="006D534F" w:rsidTr="00AB00E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826C3B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 w:val="0"/>
                            <w:bCs w:val="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هزینه های درمان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نحوه صحیح استفاده از دارو پس از ترخیص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مراقبت های پس از ترخیص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علت عدم تاثیر پلاکت ها</w:t>
                        </w:r>
                      </w:p>
                    </w:tc>
                  </w:tr>
                  <w:tr w:rsidR="00AB00EC" w:rsidRPr="006D534F" w:rsidTr="00AB00E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826C3B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 w:val="0"/>
                            <w:bCs w:val="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A125F9" w:rsidP="00826C3B">
                        <w:pPr>
                          <w:bidi/>
                          <w:ind w:left="772"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علت عدم تاثیر پلاکت ها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علت تب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علائم هشدار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مراقبت های پس از ترخیص</w:t>
                        </w:r>
                      </w:p>
                    </w:tc>
                  </w:tr>
                  <w:tr w:rsidR="00AB00EC" w:rsidRPr="006D534F" w:rsidTr="00AB00E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826C3B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 w:val="0"/>
                            <w:bCs w:val="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نحوه صحیح استفاده از دارو در زمان ترخیص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نحوه صحیح استفاده از دارو پس از ترخیص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هزینه های درمان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نحوه صحیح استفاده از دارو پس از ترخیص</w:t>
                        </w:r>
                      </w:p>
                    </w:tc>
                  </w:tr>
                  <w:tr w:rsidR="00AB00EC" w:rsidRPr="006D534F" w:rsidTr="00AB00EC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826C3B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 w:val="0"/>
                            <w:bCs w:val="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هزینه های درمان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علت </w:t>
                        </w:r>
                        <w:r w:rsidR="00AB00EC"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عدم تاثیر پلاکت ها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علائم هشدار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نحوه صحیح استفاده از دارو پس از ترخیص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هزینه های درمان</w:t>
                        </w:r>
                      </w:p>
                    </w:tc>
                  </w:tr>
                  <w:tr w:rsidR="00AB00EC" w:rsidRPr="006D534F" w:rsidTr="00AB00E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9A05DD" w:rsidRPr="00826C3B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 w:val="0"/>
                            <w:bCs w:val="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A125F9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1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علت تب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A05DD" w:rsidRPr="00AB00EC" w:rsidRDefault="00135622" w:rsidP="00826C3B">
                        <w:pPr>
                          <w:bidi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B00E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</w:tr>
                </w:tbl>
                <w:p w:rsidR="004D06CB" w:rsidRPr="006D534F" w:rsidRDefault="004D06CB" w:rsidP="00973581">
                  <w:pPr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036390" w:rsidRPr="006D534F" w:rsidTr="00505634">
              <w:trPr>
                <w:trHeight w:val="299"/>
              </w:trPr>
              <w:tc>
                <w:tcPr>
                  <w:tcW w:w="10673" w:type="dxa"/>
                  <w:gridSpan w:val="4"/>
                </w:tcPr>
                <w:p w:rsidR="00036390" w:rsidRPr="006D534F" w:rsidRDefault="004D06CB" w:rsidP="004D06CB">
                  <w:pPr>
                    <w:jc w:val="right"/>
                    <w:rPr>
                      <w:rFonts w:asciiTheme="minorBidi" w:hAnsiTheme="minorBidi" w:cs="B Nazanin"/>
                      <w:color w:val="C00000"/>
                      <w:sz w:val="16"/>
                      <w:szCs w:val="16"/>
                      <w:lang w:bidi="fa-IR"/>
                    </w:rPr>
                  </w:pPr>
                  <w:r w:rsidRPr="006D534F">
                    <w:rPr>
                      <w:rFonts w:asciiTheme="minorBidi" w:hAnsiTheme="minorBidi" w:cs="B Nazanin" w:hint="cs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  <w:lastRenderedPageBreak/>
                    <w:t>مصوبات:</w:t>
                  </w:r>
                </w:p>
              </w:tc>
            </w:tr>
            <w:tr w:rsidR="00036390" w:rsidRPr="006D534F" w:rsidTr="0013346A">
              <w:trPr>
                <w:trHeight w:val="906"/>
              </w:trPr>
              <w:tc>
                <w:tcPr>
                  <w:tcW w:w="10673" w:type="dxa"/>
                  <w:gridSpan w:val="4"/>
                </w:tcPr>
                <w:tbl>
                  <w:tblPr>
                    <w:tblStyle w:val="LightGrid-Accent11"/>
                    <w:bidiVisual/>
                    <w:tblW w:w="10436" w:type="dxa"/>
                    <w:tblLook w:val="04A0" w:firstRow="1" w:lastRow="0" w:firstColumn="1" w:lastColumn="0" w:noHBand="0" w:noVBand="1"/>
                  </w:tblPr>
                  <w:tblGrid>
                    <w:gridCol w:w="671"/>
                    <w:gridCol w:w="5049"/>
                    <w:gridCol w:w="1656"/>
                    <w:gridCol w:w="1660"/>
                    <w:gridCol w:w="1400"/>
                  </w:tblGrid>
                  <w:tr w:rsidR="00036390" w:rsidRPr="00973581" w:rsidTr="0097358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02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973581" w:rsidRDefault="00036390" w:rsidP="008530DC">
                        <w:pPr>
                          <w:jc w:val="center"/>
                          <w:rPr>
                            <w:rFonts w:asciiTheme="minorBidi" w:eastAsiaTheme="minorHAnsi" w:hAnsiTheme="minorBidi"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eastAsiaTheme="minorHAnsi" w:hAnsiTheme="minorBidi"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222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</w:tcPr>
                      <w:p w:rsidR="00036390" w:rsidRPr="00973581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eastAsiaTheme="minorHAnsi" w:hAnsiTheme="minorBidi"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شرح مصوبه</w:t>
                        </w:r>
                      </w:p>
                    </w:tc>
                    <w:tc>
                      <w:tcPr>
                        <w:tcW w:w="1694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973581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eastAsiaTheme="minorHAnsi" w:hAnsiTheme="minorBidi"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مجری</w:t>
                        </w:r>
                      </w:p>
                    </w:tc>
                    <w:tc>
                      <w:tcPr>
                        <w:tcW w:w="1694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973581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eastAsiaTheme="minorHAnsi" w:hAnsiTheme="minorBidi"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پیگیر</w:t>
                        </w:r>
                      </w:p>
                    </w:tc>
                    <w:tc>
                      <w:tcPr>
                        <w:tcW w:w="1424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973581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eastAsiaTheme="minorHAnsi" w:hAnsiTheme="minorBidi"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مهلت پیگیری</w:t>
                        </w:r>
                      </w:p>
                    </w:tc>
                  </w:tr>
                  <w:tr w:rsidR="00036390" w:rsidRPr="00973581" w:rsidTr="0097358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973581" w:rsidRDefault="009B2480" w:rsidP="0013346A">
                        <w:pPr>
                          <w:jc w:val="center"/>
                          <w:rPr>
                            <w:rFonts w:asciiTheme="minorBidi" w:eastAsiaTheme="minorHAnsi" w:hAnsiTheme="minorBidi" w:cs="B Nazanin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eastAsiaTheme="minorHAnsi" w:hAnsiTheme="minorBidi" w:cs="B Nazanin" w:hint="cs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6390" w:rsidRPr="00973581" w:rsidRDefault="009B2480" w:rsidP="000444FB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پیگیری تهیه پمفلت واکسن کرونا</w:t>
                        </w:r>
                        <w:r w:rsidR="00E66F6C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پمفلت باید ها ونبایدها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973581" w:rsidRDefault="002711EB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یوسفی و خانم دلخسته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6390" w:rsidRPr="00973581" w:rsidRDefault="002711EB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 سوپروایزر آموزش سلامت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973581" w:rsidRDefault="002711EB" w:rsidP="002711EB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 پایان سه ماهه سوم 1400</w:t>
                        </w:r>
                      </w:p>
                    </w:tc>
                  </w:tr>
                  <w:tr w:rsidR="0013346A" w:rsidRPr="00973581" w:rsidTr="0097358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3346A" w:rsidRPr="00973581" w:rsidRDefault="009B2480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3346A" w:rsidRPr="00973581" w:rsidRDefault="009B2480" w:rsidP="003257C5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پیگیری استفاده از رسانه آموزشی</w:t>
                        </w:r>
                        <w:r w:rsidR="0022443E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(تهیه فیلم  از کارگاههاواکران ان)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3346A" w:rsidRPr="00973581" w:rsidRDefault="002711EB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یوسفی و خانم دلخسته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3346A" w:rsidRPr="00973581" w:rsidRDefault="002711EB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 سوپروایزر آموزش سلامت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3346A" w:rsidRPr="00973581" w:rsidRDefault="002711EB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 پایان سه ماهه سوم 1400</w:t>
                        </w:r>
                      </w:p>
                    </w:tc>
                  </w:tr>
                  <w:tr w:rsidR="004D06CB" w:rsidRPr="00973581" w:rsidTr="0097358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973581" w:rsidRDefault="009B2480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973581" w:rsidRDefault="009B2480" w:rsidP="003257C5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پیگیری فالوآپ 100درصدی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973581" w:rsidRDefault="002711EB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یوسفی و خانم دلخسته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973581" w:rsidRDefault="002711EB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 سوپروایزر آموزش سلامت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973581" w:rsidRDefault="002711EB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 پایان سه ماهه سوم 1400</w:t>
                        </w:r>
                      </w:p>
                    </w:tc>
                  </w:tr>
                  <w:tr w:rsidR="004D06CB" w:rsidRPr="00973581" w:rsidTr="00973581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973581" w:rsidRDefault="009B2480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973581" w:rsidRDefault="009B2480" w:rsidP="003257C5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پیگیری تهیه برد آموزش به بیمار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973581" w:rsidRDefault="002711EB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یوسفی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973581" w:rsidRDefault="002711EB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 سوپروایزر آموزش سلامت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973581" w:rsidRDefault="002711EB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 پایان سه ماهه سوم 1400</w:t>
                        </w:r>
                      </w:p>
                    </w:tc>
                  </w:tr>
                  <w:tr w:rsidR="009B2480" w:rsidRPr="00973581" w:rsidTr="0097358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9B2480" w:rsidRPr="00973581" w:rsidRDefault="009B2480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5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9B2480" w:rsidRPr="00973581" w:rsidRDefault="0022443E" w:rsidP="003257C5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اطالع رسانی نحوه عملکرد اسیستان ها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9B2480" w:rsidRPr="00973581" w:rsidRDefault="0022443E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علی رضایی وخانم رضایی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9B2480" w:rsidRPr="00973581" w:rsidRDefault="002711EB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 سوپروایزر آموزش سلامت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9B2480" w:rsidRPr="00973581" w:rsidRDefault="002711EB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 پایان سه ماهه سوم 1400</w:t>
                        </w:r>
                      </w:p>
                    </w:tc>
                  </w:tr>
                  <w:tr w:rsidR="00BC5DFF" w:rsidRPr="00973581" w:rsidTr="0022443E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114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9B2480" w:rsidRPr="00973581" w:rsidRDefault="002711EB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5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9B2480" w:rsidRPr="00973581" w:rsidRDefault="002711EB" w:rsidP="000F6D20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برگزاری کلاس های آموزشی برای </w:t>
                        </w:r>
                        <w:r w:rsidR="000F6D20"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پ</w:t>
                        </w: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رسنل جهت رفع مشکلات آموزش به </w:t>
                        </w:r>
                        <w:r w:rsidR="0022443E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بیمار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9B2480" w:rsidRPr="00973581" w:rsidRDefault="000F6D20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یوسفی و خانم دلخسته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9B2480" w:rsidRPr="00973581" w:rsidRDefault="000F6D20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 سوپروایزر آموزش سلامت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9B2480" w:rsidRPr="00973581" w:rsidRDefault="000F6D20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3581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تا پایان سه ماهه سوم1400 </w:t>
                        </w:r>
                      </w:p>
                    </w:tc>
                  </w:tr>
                  <w:tr w:rsidR="0022443E" w:rsidRPr="00973581" w:rsidTr="002244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14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2443E" w:rsidRPr="00973581" w:rsidRDefault="0022443E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  <w:t>7</w:t>
                        </w:r>
                      </w:p>
                    </w:tc>
                    <w:tc>
                      <w:tcPr>
                        <w:tcW w:w="5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22443E" w:rsidRPr="00973581" w:rsidRDefault="0022443E" w:rsidP="000F6D20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پیگیری تهیه اتاق بازی در داخلی 2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2443E" w:rsidRPr="00973581" w:rsidRDefault="0022443E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دلخسته ورضایی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22443E" w:rsidRPr="00973581" w:rsidRDefault="0022443E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 سوپر وایزر اموزشی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2443E" w:rsidRPr="00973581" w:rsidRDefault="0022443E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 پایان سه ماه سوم 1400</w:t>
                        </w:r>
                      </w:p>
                    </w:tc>
                  </w:tr>
                  <w:tr w:rsidR="0022443E" w:rsidRPr="00973581" w:rsidTr="0022443E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114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2443E" w:rsidRPr="00973581" w:rsidRDefault="00BC5DFF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5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22443E" w:rsidRPr="00973581" w:rsidRDefault="00BC5DFF" w:rsidP="000F6D20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پیگری مشاوره مذهبی  جهت ارامش وپذیرش بیماران وهمراهیان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2443E" w:rsidRPr="00973581" w:rsidRDefault="00BC5DFF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دلخسته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22443E" w:rsidRPr="00973581" w:rsidRDefault="00BC5DFF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 سوپر اموزشی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2443E" w:rsidRPr="00973581" w:rsidRDefault="00236761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تا </w:t>
                        </w:r>
                        <w:r w:rsidR="000037B7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پایان سه ماهه سوم 1400</w:t>
                        </w:r>
                      </w:p>
                    </w:tc>
                  </w:tr>
                  <w:tr w:rsidR="00E66F6C" w:rsidRPr="00973581" w:rsidTr="002244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14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E66F6C" w:rsidRDefault="00E66F6C" w:rsidP="0013346A">
                        <w:pPr>
                          <w:jc w:val="center"/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0"/>
                            <w:szCs w:val="20"/>
                            <w:rtl/>
                            <w:lang w:bidi="fa-IR"/>
                          </w:rPr>
                          <w:t>9</w:t>
                        </w:r>
                      </w:p>
                    </w:tc>
                    <w:tc>
                      <w:tcPr>
                        <w:tcW w:w="5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66F6C" w:rsidRDefault="00E66F6C" w:rsidP="000F6D20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برگزاری مراسم برای بیماران قطع درمان شده جهت افزایش انگیزه در بیماران تحت درمان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E66F6C" w:rsidRDefault="00E66F6C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اسماعیل زاده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66F6C" w:rsidRDefault="00E66F6C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 سوپر اموزشی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E66F6C" w:rsidRDefault="00E66F6C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 پایان سه ماهه سوم 1400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036390" w:rsidRPr="00973581" w:rsidRDefault="00036390" w:rsidP="008530DC">
                  <w:pPr>
                    <w:spacing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036390" w:rsidRPr="006D534F" w:rsidTr="00505634">
              <w:trPr>
                <w:trHeight w:val="3154"/>
              </w:trPr>
              <w:tc>
                <w:tcPr>
                  <w:tcW w:w="10673" w:type="dxa"/>
                  <w:gridSpan w:val="4"/>
                </w:tcPr>
                <w:p w:rsidR="0012181C" w:rsidRPr="006D534F" w:rsidRDefault="00036390" w:rsidP="008530DC">
                  <w:pPr>
                    <w:bidi/>
                    <w:rPr>
                      <w:rFonts w:asciiTheme="minorBidi" w:hAnsiTheme="minorBidi" w:cs="B Nazanin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6D534F">
                    <w:rPr>
                      <w:rFonts w:asciiTheme="minorBidi" w:hAnsiTheme="minorBidi" w:cs="B Nazanin"/>
                      <w:b/>
                      <w:bCs/>
                      <w:sz w:val="12"/>
                      <w:szCs w:val="12"/>
                      <w:lang w:bidi="fa-IR"/>
                    </w:rPr>
                    <w:lastRenderedPageBreak/>
                    <w:t xml:space="preserve"> </w:t>
                  </w:r>
                </w:p>
                <w:p w:rsidR="00AB00EC" w:rsidRPr="00973581" w:rsidRDefault="00036390" w:rsidP="00973581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</w:pPr>
                  <w:r w:rsidRPr="006D534F">
                    <w:rPr>
                      <w:rFonts w:asciiTheme="minorBidi" w:hAnsiTheme="minorBidi" w:cs="B Nazanin"/>
                      <w:b/>
                      <w:bCs/>
                      <w:color w:val="002060"/>
                      <w:sz w:val="14"/>
                      <w:szCs w:val="14"/>
                      <w:lang w:bidi="fa-IR"/>
                    </w:rPr>
                    <w:t xml:space="preserve"> </w:t>
                  </w:r>
                  <w:r w:rsidRPr="00973581">
                    <w:rPr>
                      <w:rFonts w:asciiTheme="minorBidi" w:hAnsiTheme="minorBidi" w:cs="B Nazanin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امضاء حاضرین : 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26"/>
                    <w:gridCol w:w="5226"/>
                  </w:tblGrid>
                  <w:tr w:rsidR="00AB00EC" w:rsidTr="00AB00EC">
                    <w:tc>
                      <w:tcPr>
                        <w:tcW w:w="522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AB00EC" w:rsidRDefault="00AB00EC" w:rsidP="00036390">
                        <w:pPr>
                          <w:bidi/>
                          <w:rPr>
                            <w:rFonts w:asciiTheme="minorBidi" w:hAnsiTheme="minorBidi" w:cs="B Nazanin"/>
                            <w:sz w:val="12"/>
                            <w:szCs w:val="12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/>
                            <w:noProof/>
                            <w:sz w:val="12"/>
                            <w:szCs w:val="12"/>
                            <w:rtl/>
                          </w:rPr>
                          <w:drawing>
                            <wp:inline distT="0" distB="0" distL="0" distR="0" wp14:anchorId="51B600EA" wp14:editId="4E4DF09E">
                              <wp:extent cx="3173095" cy="2393950"/>
                              <wp:effectExtent l="0" t="0" r="8255" b="635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-20211003-WA0000.jp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3095" cy="2393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2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AB00EC" w:rsidRDefault="00AB00EC" w:rsidP="00036390">
                        <w:pPr>
                          <w:bidi/>
                          <w:rPr>
                            <w:rFonts w:asciiTheme="minorBidi" w:hAnsiTheme="minorBidi" w:cs="B Nazanin"/>
                            <w:sz w:val="12"/>
                            <w:szCs w:val="12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/>
                            <w:noProof/>
                            <w:sz w:val="12"/>
                            <w:szCs w:val="12"/>
                            <w:rtl/>
                          </w:rPr>
                          <w:drawing>
                            <wp:inline distT="0" distB="0" distL="0" distR="0" wp14:anchorId="77FB7973" wp14:editId="056F2059">
                              <wp:extent cx="3181350" cy="240030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G-20211003-WA0002.jp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81350" cy="2400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4770F" w:rsidRPr="006D534F" w:rsidRDefault="00A4770F" w:rsidP="00973581">
                  <w:pPr>
                    <w:bidi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</w:tbl>
          <w:p w:rsidR="00482505" w:rsidRPr="006D534F" w:rsidRDefault="00482505" w:rsidP="009E690F">
            <w:pPr>
              <w:jc w:val="center"/>
              <w:rPr>
                <w:rFonts w:cs="B Traffic"/>
                <w:sz w:val="8"/>
                <w:szCs w:val="8"/>
                <w:rtl/>
                <w:lang w:bidi="fa-IR"/>
              </w:rPr>
            </w:pPr>
          </w:p>
        </w:tc>
      </w:tr>
    </w:tbl>
    <w:p w:rsidR="006D6A5C" w:rsidRDefault="006D6A5C">
      <w:pPr>
        <w:rPr>
          <w:sz w:val="2"/>
          <w:szCs w:val="2"/>
          <w:rtl/>
        </w:rPr>
      </w:pPr>
    </w:p>
    <w:sectPr w:rsidR="006D6A5C" w:rsidSect="00CF46DB">
      <w:headerReference w:type="default" r:id="rId10"/>
      <w:pgSz w:w="11907" w:h="16840" w:code="9"/>
      <w:pgMar w:top="567" w:right="720" w:bottom="567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78" w:rsidRDefault="00DF0378" w:rsidP="009665DC">
      <w:pPr>
        <w:spacing w:after="0" w:line="240" w:lineRule="auto"/>
      </w:pPr>
      <w:r>
        <w:separator/>
      </w:r>
    </w:p>
  </w:endnote>
  <w:endnote w:type="continuationSeparator" w:id="0">
    <w:p w:rsidR="00DF0378" w:rsidRDefault="00DF0378" w:rsidP="0096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78" w:rsidRDefault="00DF0378" w:rsidP="009665DC">
      <w:pPr>
        <w:spacing w:after="0" w:line="240" w:lineRule="auto"/>
      </w:pPr>
      <w:r>
        <w:separator/>
      </w:r>
    </w:p>
  </w:footnote>
  <w:footnote w:type="continuationSeparator" w:id="0">
    <w:p w:rsidR="00DF0378" w:rsidRDefault="00DF0378" w:rsidP="0096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2"/>
      <w:gridCol w:w="6768"/>
      <w:gridCol w:w="1375"/>
    </w:tblGrid>
    <w:tr w:rsidR="009E24E3" w:rsidTr="009E24E3">
      <w:trPr>
        <w:trHeight w:val="555"/>
      </w:trPr>
      <w:tc>
        <w:tcPr>
          <w:tcW w:w="2552" w:type="dxa"/>
          <w:shd w:val="clear" w:color="auto" w:fill="auto"/>
        </w:tcPr>
        <w:p w:rsidR="00E66F6C" w:rsidRPr="00E66F6C" w:rsidRDefault="00E66F6C" w:rsidP="00E66F6C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r w:rsidRPr="00E66F6C">
            <w:rPr>
              <w:rFonts w:ascii="Calibri" w:eastAsia="Calibri" w:hAnsi="Calibri" w:cs="B Nazanin" w:hint="cs"/>
              <w:rtl/>
              <w:lang w:bidi="fa-IR"/>
            </w:rPr>
            <w:t>کد سند:</w:t>
          </w:r>
          <w:r w:rsidRPr="00E66F6C">
            <w:rPr>
              <w:rFonts w:ascii="Calibri" w:eastAsia="Calibri" w:hAnsi="Calibri" w:cs="B Nazanin"/>
              <w:lang w:bidi="fa-IR"/>
            </w:rPr>
            <w:t>dskh-edu01</w:t>
          </w:r>
        </w:p>
        <w:p w:rsidR="00E66F6C" w:rsidRPr="00E66F6C" w:rsidRDefault="00E66F6C" w:rsidP="00E66F6C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r w:rsidRPr="00E66F6C">
            <w:rPr>
              <w:rFonts w:ascii="Calibri" w:eastAsia="Calibri" w:hAnsi="Calibri" w:cs="B Nazanin" w:hint="cs"/>
              <w:rtl/>
              <w:lang w:bidi="fa-IR"/>
            </w:rPr>
            <w:t>عنوان سند:کارگروه</w:t>
          </w:r>
        </w:p>
        <w:p w:rsidR="00E66F6C" w:rsidRPr="00E66F6C" w:rsidRDefault="00E66F6C" w:rsidP="00E66F6C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r w:rsidRPr="00E66F6C">
            <w:rPr>
              <w:rFonts w:ascii="Calibri" w:eastAsia="Calibri" w:hAnsi="Calibri" w:cs="B Nazanin" w:hint="cs"/>
              <w:rtl/>
              <w:lang w:bidi="fa-IR"/>
            </w:rPr>
            <w:t>شماره بازنگری:2</w:t>
          </w:r>
        </w:p>
        <w:p w:rsidR="00E66F6C" w:rsidRPr="00E66F6C" w:rsidRDefault="00E66F6C" w:rsidP="00E66F6C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 w:hint="cs"/>
              <w:rtl/>
              <w:lang w:bidi="fa-IR"/>
            </w:rPr>
          </w:pPr>
          <w:r w:rsidRPr="00E66F6C">
            <w:rPr>
              <w:rFonts w:ascii="Calibri" w:eastAsia="Calibri" w:hAnsi="Calibri" w:cs="B Nazanin" w:hint="cs"/>
              <w:rtl/>
              <w:lang w:bidi="fa-IR"/>
            </w:rPr>
            <w:t>تاریخ بازنگری بعدی:اذر1400</w:t>
          </w:r>
        </w:p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</w:tc>
      <w:tc>
        <w:tcPr>
          <w:tcW w:w="6768" w:type="dxa"/>
        </w:tcPr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  <w:p w:rsidR="009A05DD" w:rsidRDefault="009A05DD" w:rsidP="009E24E3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</w:p>
        <w:p w:rsidR="009E24E3" w:rsidRPr="009E24E3" w:rsidRDefault="009E24E3" w:rsidP="00C900B7">
          <w:pPr>
            <w:pStyle w:val="Header"/>
            <w:bidi/>
            <w:jc w:val="center"/>
            <w:rPr>
              <w:rFonts w:cs="B Titr"/>
              <w:lang w:bidi="fa-IR"/>
            </w:rPr>
          </w:pPr>
          <w:r w:rsidRPr="009E24E3">
            <w:rPr>
              <w:rFonts w:cs="B Titr" w:hint="cs"/>
              <w:rtl/>
              <w:lang w:bidi="fa-IR"/>
            </w:rPr>
            <w:t xml:space="preserve">کارگروه آموزش به بیمار بخش </w:t>
          </w:r>
        </w:p>
        <w:p w:rsidR="009E24E3" w:rsidRDefault="009E24E3" w:rsidP="00F2101F">
          <w:pPr>
            <w:pStyle w:val="Header"/>
            <w:rPr>
              <w:lang w:bidi="fa-IR"/>
            </w:rPr>
          </w:pPr>
        </w:p>
        <w:p w:rsidR="009E24E3" w:rsidRDefault="009E24E3" w:rsidP="00F2101F">
          <w:pPr>
            <w:pStyle w:val="Header"/>
            <w:rPr>
              <w:lang w:bidi="fa-IR"/>
            </w:rPr>
          </w:pPr>
        </w:p>
      </w:tc>
      <w:tc>
        <w:tcPr>
          <w:tcW w:w="1375" w:type="dxa"/>
        </w:tcPr>
        <w:p w:rsidR="009E24E3" w:rsidRDefault="009E24E3" w:rsidP="00F2101F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64896" behindDoc="1" locked="0" layoutInCell="1" allowOverlap="1" wp14:anchorId="20EA3AF5" wp14:editId="54E48505">
                <wp:simplePos x="0" y="0"/>
                <wp:positionH relativeFrom="column">
                  <wp:posOffset>71120</wp:posOffset>
                </wp:positionH>
                <wp:positionV relativeFrom="paragraph">
                  <wp:posOffset>314325</wp:posOffset>
                </wp:positionV>
                <wp:extent cx="575945" cy="485775"/>
                <wp:effectExtent l="19050" t="19050" r="14605" b="28575"/>
                <wp:wrapTopAndBottom/>
                <wp:docPr id="16" name="Picture 16" descr="C:\Documents and Settings\Administrator\Desktop\103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Desktop\1036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665DC" w:rsidRDefault="009665DC" w:rsidP="00F2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436"/>
    <w:multiLevelType w:val="hybridMultilevel"/>
    <w:tmpl w:val="9204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3BF"/>
    <w:multiLevelType w:val="hybridMultilevel"/>
    <w:tmpl w:val="186434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745296"/>
    <w:multiLevelType w:val="hybridMultilevel"/>
    <w:tmpl w:val="251AE03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AF06C85"/>
    <w:multiLevelType w:val="hybridMultilevel"/>
    <w:tmpl w:val="04B63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D322F"/>
    <w:multiLevelType w:val="hybridMultilevel"/>
    <w:tmpl w:val="0936DC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901FE"/>
    <w:multiLevelType w:val="hybridMultilevel"/>
    <w:tmpl w:val="BF7C9FB6"/>
    <w:lvl w:ilvl="0" w:tplc="B4D62A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30F2"/>
    <w:multiLevelType w:val="hybridMultilevel"/>
    <w:tmpl w:val="A8C64D9A"/>
    <w:lvl w:ilvl="0" w:tplc="D38C3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3C11"/>
    <w:multiLevelType w:val="hybridMultilevel"/>
    <w:tmpl w:val="0C22B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05393"/>
    <w:multiLevelType w:val="hybridMultilevel"/>
    <w:tmpl w:val="096E2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16"/>
    <w:rsid w:val="000037B7"/>
    <w:rsid w:val="00015141"/>
    <w:rsid w:val="00036390"/>
    <w:rsid w:val="000444FB"/>
    <w:rsid w:val="00057A1A"/>
    <w:rsid w:val="00057B47"/>
    <w:rsid w:val="0006171F"/>
    <w:rsid w:val="0007252A"/>
    <w:rsid w:val="00076DA0"/>
    <w:rsid w:val="000774B6"/>
    <w:rsid w:val="00077724"/>
    <w:rsid w:val="00081548"/>
    <w:rsid w:val="000A1D27"/>
    <w:rsid w:val="000A3014"/>
    <w:rsid w:val="000A5CBF"/>
    <w:rsid w:val="000B4BB1"/>
    <w:rsid w:val="000C6785"/>
    <w:rsid w:val="000E190B"/>
    <w:rsid w:val="000F5F41"/>
    <w:rsid w:val="000F6D20"/>
    <w:rsid w:val="001013CC"/>
    <w:rsid w:val="00111838"/>
    <w:rsid w:val="00113108"/>
    <w:rsid w:val="0012181C"/>
    <w:rsid w:val="00132AF4"/>
    <w:rsid w:val="0013346A"/>
    <w:rsid w:val="00135622"/>
    <w:rsid w:val="00143216"/>
    <w:rsid w:val="001454A1"/>
    <w:rsid w:val="0015212E"/>
    <w:rsid w:val="00170F31"/>
    <w:rsid w:val="00185F20"/>
    <w:rsid w:val="00193F6D"/>
    <w:rsid w:val="001967AF"/>
    <w:rsid w:val="00196C0D"/>
    <w:rsid w:val="001A688E"/>
    <w:rsid w:val="001B2FF3"/>
    <w:rsid w:val="001D14CC"/>
    <w:rsid w:val="001D73F8"/>
    <w:rsid w:val="001E13D0"/>
    <w:rsid w:val="001F009C"/>
    <w:rsid w:val="001F6E01"/>
    <w:rsid w:val="001F6FF1"/>
    <w:rsid w:val="001F7738"/>
    <w:rsid w:val="001F7C9E"/>
    <w:rsid w:val="002167FA"/>
    <w:rsid w:val="0022443E"/>
    <w:rsid w:val="00225604"/>
    <w:rsid w:val="00234246"/>
    <w:rsid w:val="00236761"/>
    <w:rsid w:val="00254E3C"/>
    <w:rsid w:val="0026789A"/>
    <w:rsid w:val="002711EB"/>
    <w:rsid w:val="00284D1B"/>
    <w:rsid w:val="00291A76"/>
    <w:rsid w:val="002B39F0"/>
    <w:rsid w:val="002B613B"/>
    <w:rsid w:val="002C6256"/>
    <w:rsid w:val="002C6DEF"/>
    <w:rsid w:val="002D0D39"/>
    <w:rsid w:val="002D3D2B"/>
    <w:rsid w:val="002E2539"/>
    <w:rsid w:val="002E4143"/>
    <w:rsid w:val="002F55A7"/>
    <w:rsid w:val="00311F72"/>
    <w:rsid w:val="003254B0"/>
    <w:rsid w:val="003257C5"/>
    <w:rsid w:val="00327A6A"/>
    <w:rsid w:val="00336D2B"/>
    <w:rsid w:val="00347724"/>
    <w:rsid w:val="00347FC4"/>
    <w:rsid w:val="003548FB"/>
    <w:rsid w:val="00357544"/>
    <w:rsid w:val="0036535D"/>
    <w:rsid w:val="0036708F"/>
    <w:rsid w:val="0037169C"/>
    <w:rsid w:val="00371D02"/>
    <w:rsid w:val="003B1C7E"/>
    <w:rsid w:val="003D1E66"/>
    <w:rsid w:val="003F71BE"/>
    <w:rsid w:val="00404263"/>
    <w:rsid w:val="004302B2"/>
    <w:rsid w:val="00452C51"/>
    <w:rsid w:val="00482505"/>
    <w:rsid w:val="0049602A"/>
    <w:rsid w:val="004968F4"/>
    <w:rsid w:val="004A0B3C"/>
    <w:rsid w:val="004A7F7E"/>
    <w:rsid w:val="004D06CB"/>
    <w:rsid w:val="004D483F"/>
    <w:rsid w:val="004F6474"/>
    <w:rsid w:val="00505634"/>
    <w:rsid w:val="005057DC"/>
    <w:rsid w:val="0054612E"/>
    <w:rsid w:val="00570077"/>
    <w:rsid w:val="005759AB"/>
    <w:rsid w:val="00582318"/>
    <w:rsid w:val="0058266F"/>
    <w:rsid w:val="00584590"/>
    <w:rsid w:val="005963DC"/>
    <w:rsid w:val="005B58E6"/>
    <w:rsid w:val="005D553C"/>
    <w:rsid w:val="005D68D2"/>
    <w:rsid w:val="00604C06"/>
    <w:rsid w:val="00650783"/>
    <w:rsid w:val="00651A31"/>
    <w:rsid w:val="00656F1A"/>
    <w:rsid w:val="00657606"/>
    <w:rsid w:val="0068762C"/>
    <w:rsid w:val="006B3462"/>
    <w:rsid w:val="006B5630"/>
    <w:rsid w:val="006C7A23"/>
    <w:rsid w:val="006D4A7B"/>
    <w:rsid w:val="006D534F"/>
    <w:rsid w:val="006D6A5C"/>
    <w:rsid w:val="006E498F"/>
    <w:rsid w:val="00716A52"/>
    <w:rsid w:val="00734726"/>
    <w:rsid w:val="00737AFA"/>
    <w:rsid w:val="00765744"/>
    <w:rsid w:val="00770E16"/>
    <w:rsid w:val="00782106"/>
    <w:rsid w:val="00797FD7"/>
    <w:rsid w:val="007B5EFD"/>
    <w:rsid w:val="007E0A6C"/>
    <w:rsid w:val="0080161F"/>
    <w:rsid w:val="008029D4"/>
    <w:rsid w:val="00810C43"/>
    <w:rsid w:val="00811E3C"/>
    <w:rsid w:val="00815D11"/>
    <w:rsid w:val="008265D1"/>
    <w:rsid w:val="00826C3B"/>
    <w:rsid w:val="00887F55"/>
    <w:rsid w:val="00890247"/>
    <w:rsid w:val="008B3759"/>
    <w:rsid w:val="008B7D09"/>
    <w:rsid w:val="008C5159"/>
    <w:rsid w:val="008D7B61"/>
    <w:rsid w:val="008F55AD"/>
    <w:rsid w:val="008F589E"/>
    <w:rsid w:val="008F5B9B"/>
    <w:rsid w:val="00900DA3"/>
    <w:rsid w:val="00907D35"/>
    <w:rsid w:val="009108FE"/>
    <w:rsid w:val="00913277"/>
    <w:rsid w:val="009417AF"/>
    <w:rsid w:val="00947CEF"/>
    <w:rsid w:val="00956AFE"/>
    <w:rsid w:val="0095726E"/>
    <w:rsid w:val="009665DC"/>
    <w:rsid w:val="00971A64"/>
    <w:rsid w:val="00973581"/>
    <w:rsid w:val="00975BF4"/>
    <w:rsid w:val="0097740C"/>
    <w:rsid w:val="00980375"/>
    <w:rsid w:val="00985F7D"/>
    <w:rsid w:val="00986006"/>
    <w:rsid w:val="00994BDB"/>
    <w:rsid w:val="00996111"/>
    <w:rsid w:val="009A05DD"/>
    <w:rsid w:val="009A5AAF"/>
    <w:rsid w:val="009B2480"/>
    <w:rsid w:val="009B5871"/>
    <w:rsid w:val="009C7264"/>
    <w:rsid w:val="009D2ABA"/>
    <w:rsid w:val="009D3F7C"/>
    <w:rsid w:val="009D7FE5"/>
    <w:rsid w:val="009E24E3"/>
    <w:rsid w:val="009E690F"/>
    <w:rsid w:val="009F1FFF"/>
    <w:rsid w:val="009F5369"/>
    <w:rsid w:val="00A125F9"/>
    <w:rsid w:val="00A1535E"/>
    <w:rsid w:val="00A20687"/>
    <w:rsid w:val="00A371A7"/>
    <w:rsid w:val="00A43033"/>
    <w:rsid w:val="00A4622D"/>
    <w:rsid w:val="00A463BA"/>
    <w:rsid w:val="00A4770F"/>
    <w:rsid w:val="00AA22E6"/>
    <w:rsid w:val="00AB00EC"/>
    <w:rsid w:val="00AC2D92"/>
    <w:rsid w:val="00AE7510"/>
    <w:rsid w:val="00B16B47"/>
    <w:rsid w:val="00B2447E"/>
    <w:rsid w:val="00B24D0C"/>
    <w:rsid w:val="00B357FE"/>
    <w:rsid w:val="00B4638F"/>
    <w:rsid w:val="00B8066A"/>
    <w:rsid w:val="00B935CE"/>
    <w:rsid w:val="00BC5DFF"/>
    <w:rsid w:val="00BC6848"/>
    <w:rsid w:val="00BD140D"/>
    <w:rsid w:val="00BE4B00"/>
    <w:rsid w:val="00BF4638"/>
    <w:rsid w:val="00BF5870"/>
    <w:rsid w:val="00C36130"/>
    <w:rsid w:val="00C527CA"/>
    <w:rsid w:val="00C52FAF"/>
    <w:rsid w:val="00C6311E"/>
    <w:rsid w:val="00C715B7"/>
    <w:rsid w:val="00C75322"/>
    <w:rsid w:val="00C900B7"/>
    <w:rsid w:val="00CA3725"/>
    <w:rsid w:val="00CF46DB"/>
    <w:rsid w:val="00D10120"/>
    <w:rsid w:val="00D131D2"/>
    <w:rsid w:val="00D31B02"/>
    <w:rsid w:val="00D3335C"/>
    <w:rsid w:val="00D52B78"/>
    <w:rsid w:val="00D54EA2"/>
    <w:rsid w:val="00D617C3"/>
    <w:rsid w:val="00D8530E"/>
    <w:rsid w:val="00DB30CB"/>
    <w:rsid w:val="00DC6956"/>
    <w:rsid w:val="00DD5A9D"/>
    <w:rsid w:val="00DD69FF"/>
    <w:rsid w:val="00DD7042"/>
    <w:rsid w:val="00DE6A4B"/>
    <w:rsid w:val="00DF0378"/>
    <w:rsid w:val="00DF6322"/>
    <w:rsid w:val="00E060C2"/>
    <w:rsid w:val="00E16CE1"/>
    <w:rsid w:val="00E56A71"/>
    <w:rsid w:val="00E6043A"/>
    <w:rsid w:val="00E63514"/>
    <w:rsid w:val="00E65B69"/>
    <w:rsid w:val="00E66F6C"/>
    <w:rsid w:val="00E73093"/>
    <w:rsid w:val="00E7771C"/>
    <w:rsid w:val="00E9207E"/>
    <w:rsid w:val="00EC29F8"/>
    <w:rsid w:val="00EE30C5"/>
    <w:rsid w:val="00EF6977"/>
    <w:rsid w:val="00F2101F"/>
    <w:rsid w:val="00F22394"/>
    <w:rsid w:val="00F53E35"/>
    <w:rsid w:val="00F64FD2"/>
    <w:rsid w:val="00F8616B"/>
    <w:rsid w:val="00FC5E67"/>
    <w:rsid w:val="00FD3C6C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767226"/>
  <w15:docId w15:val="{6E5C7554-C262-40BC-B512-DE5C8DDF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83"/>
  </w:style>
  <w:style w:type="paragraph" w:styleId="Heading1">
    <w:name w:val="heading 1"/>
    <w:basedOn w:val="Normal"/>
    <w:next w:val="Normal"/>
    <w:link w:val="Heading1Char"/>
    <w:uiPriority w:val="9"/>
    <w:qFormat/>
    <w:rsid w:val="006D6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DC"/>
  </w:style>
  <w:style w:type="paragraph" w:styleId="Footer">
    <w:name w:val="footer"/>
    <w:basedOn w:val="Normal"/>
    <w:link w:val="Foot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DC"/>
  </w:style>
  <w:style w:type="paragraph" w:styleId="ListParagraph">
    <w:name w:val="List Paragraph"/>
    <w:basedOn w:val="Normal"/>
    <w:uiPriority w:val="34"/>
    <w:qFormat/>
    <w:rsid w:val="00957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1967AF"/>
    <w:pPr>
      <w:bidi/>
      <w:spacing w:after="0" w:line="240" w:lineRule="auto"/>
      <w:jc w:val="both"/>
    </w:pPr>
    <w:rPr>
      <w:rFonts w:ascii="Times New Roman" w:eastAsia="Times New Roman" w:hAnsi="Times New Roman" w:cs="B Yagut"/>
      <w:noProof/>
      <w:sz w:val="25"/>
      <w:szCs w:val="25"/>
    </w:rPr>
  </w:style>
  <w:style w:type="character" w:customStyle="1" w:styleId="BodyTextChar">
    <w:name w:val="Body Text Char"/>
    <w:basedOn w:val="DefaultParagraphFont"/>
    <w:link w:val="BodyText"/>
    <w:rsid w:val="001967AF"/>
    <w:rPr>
      <w:rFonts w:ascii="Times New Roman" w:eastAsia="Times New Roman" w:hAnsi="Times New Roman" w:cs="B Yagut"/>
      <w:noProof/>
      <w:sz w:val="25"/>
      <w:szCs w:val="25"/>
    </w:rPr>
  </w:style>
  <w:style w:type="table" w:customStyle="1" w:styleId="LightGrid-Accent11">
    <w:name w:val="Light Grid - Accent 11"/>
    <w:basedOn w:val="TableNormal"/>
    <w:uiPriority w:val="62"/>
    <w:rsid w:val="000363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dTable5Dark-Accent6">
    <w:name w:val="Grid Table 5 Dark Accent 6"/>
    <w:basedOn w:val="TableNormal"/>
    <w:uiPriority w:val="50"/>
    <w:rsid w:val="00826C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8BF6-484F-4DD3-8C90-527975F2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rajaein2</dc:creator>
  <cp:lastModifiedBy>Ameneh Rezaie avval (MSc)</cp:lastModifiedBy>
  <cp:revision>12</cp:revision>
  <cp:lastPrinted>2016-10-10T06:43:00Z</cp:lastPrinted>
  <dcterms:created xsi:type="dcterms:W3CDTF">2021-10-15T14:16:00Z</dcterms:created>
  <dcterms:modified xsi:type="dcterms:W3CDTF">2021-11-04T07:30:00Z</dcterms:modified>
</cp:coreProperties>
</file>